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C4" w:rsidRDefault="00C13DC4" w:rsidP="00FB3BF0">
      <w:pPr>
        <w:jc w:val="center"/>
        <w:rPr>
          <w:b/>
          <w:sz w:val="28"/>
        </w:rPr>
      </w:pPr>
    </w:p>
    <w:p w:rsidR="00A05F14" w:rsidRDefault="00A05F14" w:rsidP="00FB3BF0">
      <w:pPr>
        <w:jc w:val="center"/>
        <w:rPr>
          <w:b/>
          <w:sz w:val="28"/>
        </w:rPr>
      </w:pPr>
      <w:r w:rsidRPr="00A05F14">
        <w:rPr>
          <w:b/>
          <w:sz w:val="28"/>
        </w:rPr>
        <w:t>Eidesstattliche Versicherung</w:t>
      </w:r>
    </w:p>
    <w:p w:rsidR="00FB3BF0" w:rsidRPr="00FB3BF0" w:rsidRDefault="00FB3BF0" w:rsidP="00FB3BF0">
      <w:pPr>
        <w:rPr>
          <w:b/>
          <w:sz w:val="28"/>
        </w:rPr>
      </w:pPr>
    </w:p>
    <w:p w:rsidR="00A05F14" w:rsidRDefault="00A05F14" w:rsidP="005C353B">
      <w:pPr>
        <w:jc w:val="both"/>
      </w:pPr>
      <w:r>
        <w:t xml:space="preserve">Hiermit versichere ich an Eides statt, dass meine Angaben im Antrag auf finanzielle Soforthilfe </w:t>
      </w:r>
      <w:r w:rsidR="007C7999">
        <w:t xml:space="preserve">für </w:t>
      </w:r>
      <w:r w:rsidR="00410ADC">
        <w:t xml:space="preserve">insolvenzbedrohte </w:t>
      </w:r>
      <w:r w:rsidR="00B20034">
        <w:t>Bad Nenndorfer</w:t>
      </w:r>
      <w:r w:rsidR="00350411">
        <w:t xml:space="preserve"> </w:t>
      </w:r>
      <w:r w:rsidR="00410ADC">
        <w:t xml:space="preserve">Unternehmen </w:t>
      </w:r>
      <w:r>
        <w:t>vollständig und richtig sind.</w:t>
      </w:r>
    </w:p>
    <w:p w:rsidR="00A05F14" w:rsidRDefault="00A05F14" w:rsidP="005C353B">
      <w:pPr>
        <w:jc w:val="both"/>
      </w:pPr>
      <w:r>
        <w:t xml:space="preserve">Ich bestätige, dass ich </w:t>
      </w:r>
      <w:r w:rsidR="001E166B">
        <w:t xml:space="preserve">unter den Bedingungen des Insolvenzrechts, wie sie </w:t>
      </w:r>
      <w:r w:rsidR="001E166B" w:rsidRPr="002B293E">
        <w:rPr>
          <w:u w:val="single"/>
        </w:rPr>
        <w:t>ohne</w:t>
      </w:r>
      <w:r w:rsidR="001E166B">
        <w:t xml:space="preserve"> die Aussetzung der Insolvenzantragspflicht durch </w:t>
      </w:r>
      <w:r w:rsidR="00350411">
        <w:t xml:space="preserve">das </w:t>
      </w:r>
      <w:r w:rsidR="001E166B">
        <w:t xml:space="preserve">Gesetz zur Abmilderung der </w:t>
      </w:r>
      <w:r w:rsidR="00410ADC">
        <w:t xml:space="preserve">Folgen der Covid-19-Pandemie im </w:t>
      </w:r>
      <w:r w:rsidR="001E166B">
        <w:t>Zivil</w:t>
      </w:r>
      <w:r w:rsidR="00410ADC">
        <w:t>-</w:t>
      </w:r>
      <w:r w:rsidR="001E166B">
        <w:t>,</w:t>
      </w:r>
      <w:r w:rsidR="00410ADC">
        <w:t xml:space="preserve"> </w:t>
      </w:r>
      <w:r w:rsidR="002B293E">
        <w:t>Insolvenz-</w:t>
      </w:r>
      <w:r w:rsidR="001E166B">
        <w:t xml:space="preserve"> und Strafverfahrensrecht vom 27.03.2020 bestehen</w:t>
      </w:r>
      <w:r w:rsidR="002B293E">
        <w:t xml:space="preserve"> würden</w:t>
      </w:r>
      <w:r w:rsidR="001E166B">
        <w:t xml:space="preserve">, </w:t>
      </w:r>
      <w:r>
        <w:t xml:space="preserve">aufgrund der finanziellen Verluste wegen der Auswirkungen der Einschränkungen durch das Corona-Virus bis zum </w:t>
      </w:r>
      <w:r w:rsidR="00410ADC">
        <w:t>_____________________</w:t>
      </w:r>
      <w:r>
        <w:rPr>
          <w:color w:val="A6A6A6" w:themeColor="background1" w:themeShade="A6"/>
        </w:rPr>
        <w:t xml:space="preserve"> </w:t>
      </w:r>
      <w:r>
        <w:t>Insolvenz anmelden müsste.</w:t>
      </w:r>
    </w:p>
    <w:p w:rsidR="00A05F14" w:rsidRDefault="00A05F14" w:rsidP="005C353B">
      <w:pPr>
        <w:jc w:val="both"/>
      </w:pPr>
      <w:r>
        <w:t xml:space="preserve">Ich bin damit einverstanden, dass die Stadt </w:t>
      </w:r>
      <w:r w:rsidR="00B20034">
        <w:t>Bad Nenndorf</w:t>
      </w:r>
      <w:r>
        <w:t xml:space="preserve"> sich Rechte zur Prüfung der Richtigkeit der Angaben im Nachgang einer eventuellen Auszahlung vorbehält. In der zweiten Jahreshälfte wird dafür ein Verwendungsnachweis erbracht werden müssen. Eine Feststellung des Nichtvorliegens der Voraussetzungen </w:t>
      </w:r>
      <w:r w:rsidR="007C7999">
        <w:t xml:space="preserve">bzw. </w:t>
      </w:r>
      <w:r>
        <w:t>n</w:t>
      </w:r>
      <w:bookmarkStart w:id="0" w:name="_GoBack"/>
      <w:bookmarkEnd w:id="0"/>
      <w:r>
        <w:t>icht</w:t>
      </w:r>
      <w:r w:rsidR="007C7999">
        <w:t>-</w:t>
      </w:r>
      <w:r>
        <w:t>zweckgemäßer Verwendung des Zuschusses kann zu einer (ggf. teilweisen) Rückzahlung des Zuschusses führen.</w:t>
      </w:r>
    </w:p>
    <w:p w:rsidR="002734BA" w:rsidRDefault="002734BA" w:rsidP="005C353B">
      <w:pPr>
        <w:jc w:val="both"/>
      </w:pPr>
    </w:p>
    <w:p w:rsidR="00A05F14" w:rsidRDefault="00FB3BF0" w:rsidP="00A05F14">
      <w:r>
        <w:rPr>
          <w:noProof/>
          <w:lang w:eastAsia="de-DE"/>
        </w:rPr>
        <mc:AlternateContent>
          <mc:Choice Requires="wps">
            <w:drawing>
              <wp:anchor distT="0" distB="0" distL="114300" distR="114300" simplePos="0" relativeHeight="251663360" behindDoc="1" locked="0" layoutInCell="1" allowOverlap="1" wp14:anchorId="657D0A07" wp14:editId="08F69D4A">
                <wp:simplePos x="0" y="0"/>
                <wp:positionH relativeFrom="column">
                  <wp:posOffset>972185</wp:posOffset>
                </wp:positionH>
                <wp:positionV relativeFrom="paragraph">
                  <wp:posOffset>146685</wp:posOffset>
                </wp:positionV>
                <wp:extent cx="1595755" cy="0"/>
                <wp:effectExtent l="0" t="0" r="23495" b="19050"/>
                <wp:wrapThrough wrapText="bothSides">
                  <wp:wrapPolygon edited="0">
                    <wp:start x="0" y="-1"/>
                    <wp:lineTo x="0" y="-1"/>
                    <wp:lineTo x="21660" y="-1"/>
                    <wp:lineTo x="21660" y="-1"/>
                    <wp:lineTo x="0" y="-1"/>
                  </wp:wrapPolygon>
                </wp:wrapThrough>
                <wp:docPr id="302" name="Gerade Verbindung 302"/>
                <wp:cNvGraphicFramePr/>
                <a:graphic xmlns:a="http://schemas.openxmlformats.org/drawingml/2006/main">
                  <a:graphicData uri="http://schemas.microsoft.com/office/word/2010/wordprocessingShape">
                    <wps:wsp>
                      <wps:cNvCnPr/>
                      <wps:spPr>
                        <a:xfrm>
                          <a:off x="0" y="0"/>
                          <a:ext cx="1595755"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68766" id="Gerade Verbindung 30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6.55pt,11.55pt" to="202.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2R6gEAADMEAAAOAAAAZHJzL2Uyb0RvYy54bWysU02P0zAQvSPxHyzfadKiLGzUdA+72r3w&#10;UbHA3bXHiSV/yXab9t8zdtp0BUgIxMWJPfPezHser++ORpMDhKic7ehyUVMCljuhbN/Rb18f37yn&#10;JCZmBdPOQkdPEOnd5vWr9ehbWLnBaQGBIImN7eg7OqTk26qKfADD4sJ5sBiULhiWcBv6SgQ2IrvR&#10;1aqub6rRBeGD4xAjnj5MQbop/FICT5+ljJCI7ij2lsoayrrLa7VZs7YPzA+Kn9tg/9CFYcpi0Znq&#10;gSVG9kH9QmUUDy46mRbcmcpJqTgUDahmWf+k5nlgHooWNCf62ab4/2j5p8M2ECU6+rZeUWKZwUt6&#10;gsAEkO8QdsqKve1JDqJVo48tIu7tNpx30W9D1n2UweQvKiLHYu9ptheOiXA8XDa3zbumoYRfYtUV&#10;6ENMT+AMyT8d1cpm5axlhw8xYTFMvaTkY23J2NHbZtWUrOi0Eo9K6xwrwwP3OpADw2vf9cuSo/fm&#10;oxPT2U1T1+XykXZOL0VeMGFMWzzMqied5S+dNEwtfAGJ1mVlUxN5aK91Gedg0zL7VpgwO8MkdjkD&#10;6z8Dz/kZCmWg/wY8I0plZ9MMNsq68Lvq6XhpWU75Fwcm3dmCnROnMgHFGpzMovD8ivLov9wX+PWt&#10;b34AAAD//wMAUEsDBBQABgAIAAAAIQC6bTqd3AAAAAkBAAAPAAAAZHJzL2Rvd25yZXYueG1sTI/B&#10;TsMwEETvSPyDtZW4UaclVCjEqVBFby2iJR/gxEsS1V5HsZuGv2crDvS0mt3R7Jt8PTkrRhxC50nB&#10;Yp6AQKq96ahRUH5tH19AhKjJaOsJFfxggHVxf5frzPgLHXA8xkZwCIVMK2hj7DMpQ92i02HueyS+&#10;ffvB6chyaKQZ9IXDnZXLJFlJpzviD63ucdNifTqenYKV3dvxo6kO6bC35e6zLLe7zbtSD7Pp7RVE&#10;xCn+m+GKz+hQMFPlz2SCsKyfnxZsVbC8TjakSZqCqP4WssjlbYPiFwAA//8DAFBLAQItABQABgAI&#10;AAAAIQC2gziS/gAAAOEBAAATAAAAAAAAAAAAAAAAAAAAAABbQ29udGVudF9UeXBlc10ueG1sUEsB&#10;Ai0AFAAGAAgAAAAhADj9If/WAAAAlAEAAAsAAAAAAAAAAAAAAAAALwEAAF9yZWxzLy5yZWxzUEsB&#10;Ai0AFAAGAAgAAAAhANIpjZHqAQAAMwQAAA4AAAAAAAAAAAAAAAAALgIAAGRycy9lMm9Eb2MueG1s&#10;UEsBAi0AFAAGAAgAAAAhALptOp3cAAAACQEAAA8AAAAAAAAAAAAAAAAARAQAAGRycy9kb3ducmV2&#10;LnhtbFBLBQYAAAAABAAEAPMAAABNBQAAAAA=&#10;" strokecolor="#a5a5a5 [2092]">
                <w10:wrap type="through"/>
              </v:line>
            </w:pict>
          </mc:Fallback>
        </mc:AlternateContent>
      </w:r>
      <w:r w:rsidR="00B20034">
        <w:t>Bad Nenndorf</w:t>
      </w:r>
      <w:r w:rsidR="00A05F14">
        <w:t xml:space="preserve">, </w:t>
      </w:r>
    </w:p>
    <w:p w:rsidR="00A05F14" w:rsidRDefault="00FB3BF0" w:rsidP="00A05F14">
      <w:r>
        <w:rPr>
          <w:noProof/>
          <w:lang w:eastAsia="de-DE"/>
        </w:rPr>
        <mc:AlternateContent>
          <mc:Choice Requires="wps">
            <w:drawing>
              <wp:anchor distT="0" distB="0" distL="114300" distR="114300" simplePos="0" relativeHeight="251661312" behindDoc="1" locked="0" layoutInCell="1" allowOverlap="1" wp14:anchorId="5B5510FD" wp14:editId="6979ABB9">
                <wp:simplePos x="0" y="0"/>
                <wp:positionH relativeFrom="column">
                  <wp:posOffset>5080</wp:posOffset>
                </wp:positionH>
                <wp:positionV relativeFrom="paragraph">
                  <wp:posOffset>172720</wp:posOffset>
                </wp:positionV>
                <wp:extent cx="2561590" cy="0"/>
                <wp:effectExtent l="0" t="0" r="10160" b="19050"/>
                <wp:wrapThrough wrapText="bothSides">
                  <wp:wrapPolygon edited="0">
                    <wp:start x="0" y="-1"/>
                    <wp:lineTo x="0" y="-1"/>
                    <wp:lineTo x="21525" y="-1"/>
                    <wp:lineTo x="21525" y="-1"/>
                    <wp:lineTo x="0" y="-1"/>
                  </wp:wrapPolygon>
                </wp:wrapThrough>
                <wp:docPr id="301" name="Gerade Verbindung 301"/>
                <wp:cNvGraphicFramePr/>
                <a:graphic xmlns:a="http://schemas.openxmlformats.org/drawingml/2006/main">
                  <a:graphicData uri="http://schemas.microsoft.com/office/word/2010/wordprocessingShape">
                    <wps:wsp>
                      <wps:cNvCnPr/>
                      <wps:spPr>
                        <a:xfrm>
                          <a:off x="0" y="0"/>
                          <a:ext cx="256159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BBD221" id="Gerade Verbindung 301"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6pt" to="202.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dL7QEAADMEAAAOAAAAZHJzL2Uyb0RvYy54bWysU0uP2yAQvlfqf0DcG9upEnWtOHvY1e6l&#10;j6ivO4HBRuIlIHHy7zvgxNk+Lq16wYaZ75v5PobN/clocoQQlbMdbRY1JWC5E8r2Hf329enNO0pi&#10;YlYw7Sx09AyR3m9fv9qMvoWlG5wWEAiS2NiOvqNDSr6tqsgHMCwunAeLQemCYQm3oa9EYCOyG10t&#10;63pdjS4IHxyHGPH0cQrSbeGXEnj6JGWERHRHsbdU1lDWfV6r7Ya1fWB+UPzSBvuHLgxTFovOVI8s&#10;MXII6jcqo3hw0cm04M5UTkrFoWhANU39i5ovA/NQtKA50c82xf9Hyz8ed4Eo0dG3dUOJZQYv6RkC&#10;E0C+Q9grKw62JzmIVo0+toh4sLtw2UW/C1n3SQaTv6iInIq959leOCXC8XC5WjerO7wFfo1VN6AP&#10;MT2DMyT/dFQrm5Wzlh3fx4TFMPWako+1JWNH71bLVcmKTivxpLTOsTI88KADOTK89n3flBx9MB+c&#10;mM7Wq7oul4+0c3op8oIJY9riYVY96Sx/6axhauEzSLQOlU0FZqKpBuMcbCq+FSbMzjCJXc7Aeuo+&#10;T/ut4Z+Bl/wMhTLQfwOeEaWys2kGG2Vd+FP1dLq2LKf8qwOT7mzB3olzmYBiDU5mce7yivLov9wX&#10;+O2tb38AAAD//wMAUEsDBBQABgAIAAAAIQBWH2aQ2QAAAAYBAAAPAAAAZHJzL2Rvd25yZXYueG1s&#10;TI7BTsMwEETvSPyDtUjcqEMUFRTiVKiitxbRkg9w4iWJsNeR7abh71nEAW47O6OZV20WZ8WMIY6e&#10;FNyvMhBInTcj9Qqa993dI4iYNBltPaGCL4ywqa+vKl0af6EjzqfUCy6hWGoFQ0pTKWXsBnQ6rvyE&#10;xN6HD04nlqGXJugLlzsr8yxbS6dH4oVBT7gdsPs8nZ2CtT3Y+bVvj0U42Gb/1jS7/fZFqdub5fkJ&#10;RMIl/YXhB5/RoWam1p/JRGEVMHdSkD/kINgtsoKP9vch60r+x6+/AQAA//8DAFBLAQItABQABgAI&#10;AAAAIQC2gziS/gAAAOEBAAATAAAAAAAAAAAAAAAAAAAAAABbQ29udGVudF9UeXBlc10ueG1sUEsB&#10;Ai0AFAAGAAgAAAAhADj9If/WAAAAlAEAAAsAAAAAAAAAAAAAAAAALwEAAF9yZWxzLy5yZWxzUEsB&#10;Ai0AFAAGAAgAAAAhACjFl0vtAQAAMwQAAA4AAAAAAAAAAAAAAAAALgIAAGRycy9lMm9Eb2MueG1s&#10;UEsBAi0AFAAGAAgAAAAhAFYfZpDZAAAABgEAAA8AAAAAAAAAAAAAAAAARwQAAGRycy9kb3ducmV2&#10;LnhtbFBLBQYAAAAABAAEAPMAAABNBQAAAAA=&#10;" strokecolor="#a5a5a5 [2092]">
                <w10:wrap type="through"/>
              </v:line>
            </w:pict>
          </mc:Fallback>
        </mc:AlternateContent>
      </w:r>
      <w:r w:rsidR="00A05F14">
        <w:br/>
        <w:t>Unterschrift</w:t>
      </w:r>
    </w:p>
    <w:p w:rsidR="007336B7" w:rsidRPr="00A05F14" w:rsidRDefault="007336B7" w:rsidP="00A05F14"/>
    <w:sectPr w:rsidR="007336B7" w:rsidRPr="00A05F14" w:rsidSect="00F531CD">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59" w:rsidRDefault="00DC4259" w:rsidP="00C43E37">
      <w:pPr>
        <w:spacing w:after="0" w:line="240" w:lineRule="auto"/>
      </w:pPr>
      <w:r>
        <w:separator/>
      </w:r>
    </w:p>
  </w:endnote>
  <w:endnote w:type="continuationSeparator" w:id="0">
    <w:p w:rsidR="00DC4259" w:rsidRDefault="00DC4259" w:rsidP="00C4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1CD" w:rsidRDefault="00F531CD" w:rsidP="00F531CD">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59" w:rsidRDefault="00DC4259" w:rsidP="00C43E37">
      <w:pPr>
        <w:spacing w:after="0" w:line="240" w:lineRule="auto"/>
      </w:pPr>
      <w:r>
        <w:separator/>
      </w:r>
    </w:p>
  </w:footnote>
  <w:footnote w:type="continuationSeparator" w:id="0">
    <w:p w:rsidR="00DC4259" w:rsidRDefault="00DC4259" w:rsidP="00C43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37" w:rsidRPr="00C43E37" w:rsidRDefault="003D418D" w:rsidP="003D418D">
    <w:pPr>
      <w:pStyle w:val="Kopfzeile"/>
      <w:jc w:val="center"/>
    </w:pPr>
    <w:r>
      <w:rPr>
        <w:rFonts w:eastAsia="Times New Roman"/>
        <w:noProof/>
        <w:lang w:eastAsia="de-DE"/>
      </w:rPr>
      <w:drawing>
        <wp:inline distT="0" distB="0" distL="0" distR="0">
          <wp:extent cx="4835525" cy="1382369"/>
          <wp:effectExtent l="0" t="0" r="3175" b="8890"/>
          <wp:docPr id="2" name="Grafik 2" descr="cid:7E4A0D2A-7FAC-4E00-9815-F481204DF4F6@bad-nenndor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40BAC-87A0-44DE-AFA4-429428E5C138" descr="cid:7E4A0D2A-7FAC-4E00-9815-F481204DF4F6@bad-nenndorf.d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35525" cy="13823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56C"/>
    <w:multiLevelType w:val="hybridMultilevel"/>
    <w:tmpl w:val="5FA6C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911C2E"/>
    <w:multiLevelType w:val="hybridMultilevel"/>
    <w:tmpl w:val="75E8E592"/>
    <w:lvl w:ilvl="0" w:tplc="B7747DA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1D34CD"/>
    <w:multiLevelType w:val="hybridMultilevel"/>
    <w:tmpl w:val="D5F0F9E8"/>
    <w:lvl w:ilvl="0" w:tplc="B7747DA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1A30F8"/>
    <w:multiLevelType w:val="hybridMultilevel"/>
    <w:tmpl w:val="99C0DBBA"/>
    <w:lvl w:ilvl="0" w:tplc="B7747DA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CB11996"/>
    <w:multiLevelType w:val="hybridMultilevel"/>
    <w:tmpl w:val="905A37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37"/>
    <w:rsid w:val="00026EE1"/>
    <w:rsid w:val="00107E78"/>
    <w:rsid w:val="001E166B"/>
    <w:rsid w:val="002734BA"/>
    <w:rsid w:val="002A02A8"/>
    <w:rsid w:val="002B293E"/>
    <w:rsid w:val="002F3D35"/>
    <w:rsid w:val="00350411"/>
    <w:rsid w:val="00352206"/>
    <w:rsid w:val="00390E2C"/>
    <w:rsid w:val="003D418D"/>
    <w:rsid w:val="003F4A03"/>
    <w:rsid w:val="00410ADC"/>
    <w:rsid w:val="004371F1"/>
    <w:rsid w:val="004D6BCD"/>
    <w:rsid w:val="004F27C3"/>
    <w:rsid w:val="005C353B"/>
    <w:rsid w:val="006860AB"/>
    <w:rsid w:val="007013DE"/>
    <w:rsid w:val="00702435"/>
    <w:rsid w:val="007336B7"/>
    <w:rsid w:val="007532AA"/>
    <w:rsid w:val="007C7999"/>
    <w:rsid w:val="00904298"/>
    <w:rsid w:val="00985941"/>
    <w:rsid w:val="00A05F14"/>
    <w:rsid w:val="00A23A96"/>
    <w:rsid w:val="00AD6AAF"/>
    <w:rsid w:val="00AF2DAC"/>
    <w:rsid w:val="00B20034"/>
    <w:rsid w:val="00BD29AF"/>
    <w:rsid w:val="00C13DC4"/>
    <w:rsid w:val="00C43E37"/>
    <w:rsid w:val="00C531ED"/>
    <w:rsid w:val="00D67CCB"/>
    <w:rsid w:val="00DA5E26"/>
    <w:rsid w:val="00DC4259"/>
    <w:rsid w:val="00E76F0E"/>
    <w:rsid w:val="00F531CD"/>
    <w:rsid w:val="00FB3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55C7647-F9BB-4309-9AB5-B6A98F16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6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3E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3E37"/>
  </w:style>
  <w:style w:type="paragraph" w:styleId="Fuzeile">
    <w:name w:val="footer"/>
    <w:basedOn w:val="Standard"/>
    <w:link w:val="FuzeileZchn"/>
    <w:uiPriority w:val="99"/>
    <w:unhideWhenUsed/>
    <w:rsid w:val="00C43E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3E37"/>
  </w:style>
  <w:style w:type="paragraph" w:styleId="Sprechblasentext">
    <w:name w:val="Balloon Text"/>
    <w:basedOn w:val="Standard"/>
    <w:link w:val="SprechblasentextZchn"/>
    <w:uiPriority w:val="99"/>
    <w:semiHidden/>
    <w:unhideWhenUsed/>
    <w:rsid w:val="00C43E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E37"/>
    <w:rPr>
      <w:rFonts w:ascii="Tahoma" w:hAnsi="Tahoma" w:cs="Tahoma"/>
      <w:sz w:val="16"/>
      <w:szCs w:val="16"/>
    </w:rPr>
  </w:style>
  <w:style w:type="paragraph" w:styleId="Listenabsatz">
    <w:name w:val="List Paragraph"/>
    <w:basedOn w:val="Standard"/>
    <w:uiPriority w:val="34"/>
    <w:qFormat/>
    <w:rsid w:val="00F531CD"/>
    <w:pPr>
      <w:ind w:left="720"/>
      <w:contextualSpacing/>
    </w:pPr>
  </w:style>
  <w:style w:type="table" w:styleId="Tabellenraster">
    <w:name w:val="Table Grid"/>
    <w:basedOn w:val="NormaleTabelle"/>
    <w:uiPriority w:val="59"/>
    <w:rsid w:val="0043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0AB"/>
    <w:rPr>
      <w:sz w:val="16"/>
      <w:szCs w:val="16"/>
    </w:rPr>
  </w:style>
  <w:style w:type="paragraph" w:styleId="Kommentartext">
    <w:name w:val="annotation text"/>
    <w:basedOn w:val="Standard"/>
    <w:link w:val="KommentartextZchn"/>
    <w:uiPriority w:val="99"/>
    <w:semiHidden/>
    <w:unhideWhenUsed/>
    <w:rsid w:val="006860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0AB"/>
    <w:rPr>
      <w:sz w:val="20"/>
      <w:szCs w:val="20"/>
    </w:rPr>
  </w:style>
  <w:style w:type="paragraph" w:styleId="Kommentarthema">
    <w:name w:val="annotation subject"/>
    <w:basedOn w:val="Kommentartext"/>
    <w:next w:val="Kommentartext"/>
    <w:link w:val="KommentarthemaZchn"/>
    <w:uiPriority w:val="99"/>
    <w:semiHidden/>
    <w:unhideWhenUsed/>
    <w:rsid w:val="006860AB"/>
    <w:rPr>
      <w:b/>
      <w:bCs/>
    </w:rPr>
  </w:style>
  <w:style w:type="character" w:customStyle="1" w:styleId="KommentarthemaZchn">
    <w:name w:val="Kommentarthema Zchn"/>
    <w:basedOn w:val="KommentartextZchn"/>
    <w:link w:val="Kommentarthema"/>
    <w:uiPriority w:val="99"/>
    <w:semiHidden/>
    <w:rsid w:val="006860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7E4A0D2A-7FAC-4E00-9815-F481204DF4F6@bad-nenndorf.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523A-FC91-4527-9393-C4DA7454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Westermann</dc:creator>
  <cp:lastModifiedBy>Frank Behrens</cp:lastModifiedBy>
  <cp:revision>3</cp:revision>
  <cp:lastPrinted>2020-04-03T10:30:00Z</cp:lastPrinted>
  <dcterms:created xsi:type="dcterms:W3CDTF">2020-04-24T07:39:00Z</dcterms:created>
  <dcterms:modified xsi:type="dcterms:W3CDTF">2020-04-24T08:16:00Z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{F450C075-DC8B-45F5-BF54-9F33AE448C8E}</vt:lpwstr>
  </property>
  <property fmtid="{D5CDD505-2E9C-101B-9397-08002B2CF9AE}" pid="3" name="ReadOnly">
    <vt:lpwstr>False</vt:lpwstr>
  </property>
  <property fmtid="{D5CDD505-2E9C-101B-9397-08002B2CF9AE}" pid="4" name="DocTitle">
    <vt:lpwstr> GB V Recht und Presse\Rechtsamt\Corona-Virus\Corona-Soforthilfe für Winsener Unternehmen\Eidesstattliche Versicherung</vt:lpwstr>
  </property>
</Properties>
</file>